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2.0.0 -->
  <w:body>
    <w:p>
      <w:pPr>
        <w:autoSpaceDE w:val="0"/>
        <w:autoSpaceDN w:val="0"/>
        <w:adjustRightInd w:val="0"/>
        <w:spacing w:line="420" w:lineRule="atLeast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single" w:color="auto"/>
        </w:rPr>
        <w:t>Presentation Bibliography: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Image of chimney sweep and apprentice. Digital image.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Child Chimney Sweeps: A True and Shocking Tale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Nayaug Chimney Services LLC, 2014. Web. 25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"https://www.ctsweep.com/blog/top-sweep-stories/child-chimney-sweeps/"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https://www.ctsweep.com/blog/top-sweep-stories/child-chimney-sweeps/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"Child Labour."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Wikipedia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Wikimedia Foundation, 27 Nov. 2014. Web. 24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"http://en.wikipedia.org/wiki/Child_labour"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http://en.wikipedia.org/wiki/Child_labour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Daniels, Barbara. "Poverty and Families in the Victorian Era."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Hidden Lives Revealed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The Children's Society, Mar. 2003. Web. 26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"http://www.hiddenlives.org.uk/articles/poverty.html"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http://www.hiddenlives.org.uk/articles/poverty.html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Engraving of a match girl. Digital image. "The Little Match Girl.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"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 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"http://poetry.literaturelearning.org/"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Poetry.literaturelearning.org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Children's Books Online: the Rosetta Project, Inc., n.d. Web. 25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"http://poetry.literaturelearning.org/?q=node/311"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http://poetry.literaturelearning.org/?q=node/311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"Timeline of Young People's Rights in the United Kingdom."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Wikipedia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Wikimedia Foundation, 19 Nov. 2014. Web. 26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"http://en.wikipedia.org/wiki/Timeline_of_young_people's_rights_in_the_United_Kingdom"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http://en.wikipedia.org/wiki/Timeline_of_young_people's_rights_in_the_United_Kingdom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"Victorian Child Labor and the Conditions They Worked In."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Victorian Children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N.p., n.d. Web. 28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"http://www.victorianchildren.org/victorian-child-labor/"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http://www.victorianchildren.org/victorian-child-labor/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"Chimney Sweepers Act 1875."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Wikipedia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Wikimedia Foundation, 27 Nov. 2014. Web. 27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"http://en.wikipedia.org/wiki/Chimney_Sweepers_Act_1875"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http://en.wikipedia.org/wiki/Chimney_Sweepers_Act_1875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"The Chimney Sweeper."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Wikipedia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Wikimedia Foundation, 27 Nov. 2014. Web. 27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"http://en.wikipedia.org/wiki/The_Chimney_Sweeper"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http://en.wikipedia.org/wiki/The_Chimney_Sweeper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"The Water-Babies, A Fairy Tale for a Land Baby."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Wikipedia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Wikimedia Foundation, 18 Nov. 2014. Web. 25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"http://en.wikipedia.org/wiki/The_Water-Babies,_A_Fairy_Tale_for_a_Land_Baby"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http://en.wikipedia.org/wiki/The_Water-Babies,_A_Fairy_Tale_for_a_Land_Baby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Image of poor children in line for food. Digital Image. "What a Life for a Crust - Life for a Poor Victorian Child."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Poverty/Destitution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Leicestershire County Council, 3 Nov. 2011. Web. 24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"http://www.leics.gov.uk/index/leisure_tourism/local_history/recordoffice/recordoffice_services/record_office_educational_services/record_office_education/record_office_educational_resources-8.htm"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http://www.leics.gov.uk/index/leisure_tourism/local_history/recordoffice/recordoffice_services/record_office_educational_services/record_office_education/record_office_educational_resources-8.htm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/>
          <w:color w:val="auto"/>
          <w:sz w:val="28"/>
          <w:szCs w:val="24"/>
          <w:u w:val="none" w:color="auto"/>
        </w:rPr>
        <w:t>Museum of London - London Wall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Digital image.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Picturebank - Images for Learning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Museum of London, n.d. Web. 26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"http://web.museumoflondon.org.uk/picturebank/#!SearchResults;query=young"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http://web.museumoflondon.org.uk/picturebank/#!SearchResults;query=young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 xml:space="preserve"> boy/!Asset;oid=object-777604&gt;.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"Welfare State - Great Britain."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Wikipedia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Wikimedia Foundation, 25 Nov. 2014. Web. 28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"http://en.wikipedia.org/wiki/Welfare_state#Great_Britain"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http://en.wikipedia.org/wiki/Welfare_state#Great_Britain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Gubar, Marah. "The Victorian Child, C.1837-1901."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Representing Childhood - Historical Essays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University of Pittsburg, n.d. Web. 26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"http://www.representingchildhood.pitt.edu/victorian.htm"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http://www.representingchildhood.pitt.edu/victorian.htm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Illustration by Kate Greenaway of two children admiring a plant. Digital image.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Palette Museum - Academies of Decorative Painting Museum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N.p., 9 Oct. 2010. Web. 26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"http://www.palettemuseum.com/?p=972"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http://www.palettemuseum.com/?p=972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Illustration by Kate Greenaway for the poem Tip-a-Toe. Digital image. J, Julie. "Kate Greenaway Tip-A-Toe ~ Free Vintage Storybook Illustration."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Old Design Shop Vintage Image Treasury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N.p., 26 Nov. 2013. Web. 28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"http://olddesignshop.com/2013/11/kate-greenaway-tip-a-toe-free-vintage-storybook-illustration/"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http://olddesignshop.com/2013/11/kate-greenaway-tip-a-toe-free-vintage-storybook-illustration/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Image of pamphlet for the Association for the Suppression of Climbing Boys. Digital image. "Chimney Sweeps."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Childrens Lives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Birmingham Archives, 15 Nov. 2011. Web. 28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"https://birminghamchildrenslives.wordpress.com/tag/chimney-sweeps/"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https://birminghamchildrenslives.wordpress.com/tag/chimney-sweeps/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Image of chimney sweep registry. Digital image. "Chim Chim Cheree."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Hosted By Bedford Borough Council: Chim Chim Cheree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Bedford Borough Council, n.d. Web. 26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"http://www.bedfordshire.gov.uk/CommunityAndLiving/ArchivesAndRecordOffice/PathstoCrime/ChimChimCheree.aspx"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http://www.bedfordshire.gov.uk/CommunityAndLiving/ArchivesAndRecordOffice/PathstoCrime/ChimChimCheree.aspx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Advertisement depicting two Victorian boys. Digital image. Watson, Karen. "Fancy Victorian Boys Graphic."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The Graphics Fairy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N.p., n.d. Web. 28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"http://thegraphicsfairy.com/fancy-victorian-boys-graphic/"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http://thegraphicsfairy.com/fancy-victorian-boys-graphic/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</w:p>
    <w:p>
      <w:pPr>
        <w:autoSpaceDE w:val="0"/>
        <w:autoSpaceDN w:val="0"/>
        <w:adjustRightInd w:val="0"/>
        <w:spacing w:line="420" w:lineRule="atLeast"/>
        <w:rPr>
          <w:rFonts w:ascii="Cochin" w:hAnsi="Cochin"/>
          <w:i w:val="0"/>
          <w:color w:val="auto"/>
          <w:sz w:val="28"/>
          <w:u w:val="none" w:color="auto"/>
        </w:rPr>
      </w:pP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Illustration from Oscar Wilde's The Happy Prince. Digital image. "The Happy Prince and Other Tales First Edition." </w:t>
      </w:r>
      <w:r>
        <w:rPr>
          <w:rFonts w:ascii="Cochin" w:hAnsi="Cochin"/>
          <w:i/>
          <w:color w:val="auto"/>
          <w:sz w:val="28"/>
          <w:szCs w:val="24"/>
          <w:u w:val="none" w:color="auto"/>
        </w:rPr>
        <w:t>Bauman Rare Books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. N.p., n.d. Web. 27 Nov. 2014. &lt;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begin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instrText>HYPERLINK "http://www.baumanrarebooks.com/rare-books/wilde-oscar-crane-walter/happy-prince-and-other-tales/86234.aspx"</w:instrTex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separate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http://www.baumanrarebooks.com/rare-books/wilde-oscar-crane-walter/happy-prince-and-other-tales/86234.aspx</w:t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fldChar w:fldCharType="end"/>
      </w:r>
      <w:r>
        <w:rPr>
          <w:rFonts w:ascii="Cochin" w:hAnsi="Cochin"/>
          <w:i w:val="0"/>
          <w:color w:val="auto"/>
          <w:sz w:val="28"/>
          <w:szCs w:val="24"/>
          <w:u w:val="none" w:color="auto"/>
        </w:rPr>
        <w:t>&gt;.</w:t>
      </w:r>
    </w:p>
    <w:sectPr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chin">
    <w:charset w:val="0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ShadeFormData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chin" w:eastAsia="Cochin" w:hAnsi="Cochin" w:cs="Coch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Gilbraith</dc:creator>
  <cp:revision>0</cp:revision>
  <dcterms:created xsi:type="dcterms:W3CDTF">2014-12-09T16:04:51Z</dcterms:created>
  <dcterms:modified xsi:type="dcterms:W3CDTF">2014-12-09T16:04:51Z</dcterms:modified>
</cp:coreProperties>
</file>